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4204.xml.htm"/>
      <w:bookmarkStart w:id="1" w:name="kswkform4_17818142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Taub Rebecca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MADRIGAL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MADRIGAL PHARMACEUTICALS, INC.</w:t>
              </w:r>
            </w:hyperlink>
            <w:r>
              <w:rPr/>
              <w:t xml:space="preserve"> [ </w:t>
            </w:r>
            <w:r>
              <w:rPr>
                <w:rFonts w:ascii="Times;serif" w:hAnsi="Times;serif"/>
                <w:color w:val="0000FF"/>
                <w:sz w:val="24"/>
                <w:shd w:fill="FFFFFF" w:val="clear"/>
              </w:rPr>
              <w:t>MDGL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454</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452,667</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655,540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SQN LLC</w:t>
            </w:r>
            <w:r>
              <w:rPr>
                <w:rFonts w:ascii="Times;serif" w:hAnsi="Times;serif"/>
                <w:color w:val="008000"/>
                <w:position w:val="7"/>
                <w:sz w:val="16"/>
                <w:sz w:val="20"/>
                <w:shd w:fill="FFFFFF" w:val="clear"/>
              </w:rPr>
              <w:t>(2)</w:t>
            </w:r>
            <w:r>
              <w:rPr/>
              <w:t xml:space="preserve"> </w:t>
            </w:r>
          </w:p>
        </w:tc>
      </w:tr>
    </w:tbl>
    <w:tbl>
      <w:tblPr>
        <w:tblW w:w="11678"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67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499.86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766</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which vest on the earlier of (i) June 17, 2027 and (ii) the date of the Issuer's annual meeting of stockholders to be held in 2027, provided the Reporting Person continues in service with the Issuer on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and her spouse are each managing members of SQN, LLC. The Reporting Person disclaims beneficial ownership of these securities except to the extent of her pecuniary interest therein, if any, and the inclusion of these shares in this report shall not be deemed an admission of the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vests as to 100% of underlying shares on the earlier of (i) June 17, 2027 and (ii) the date of the Issuer's annual meeting of stockholders to be held in 2027, provided the Reporting Person continues in service with the Issuer on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Mardi Dier,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3898" TargetMode="External"/><Relationship Id="rId5" Type="http://schemas.openxmlformats.org/officeDocument/2006/relationships/hyperlink" Target="http://www.sec.gov/cgi-bin/browse-edgar?action=getcompany&amp;CIK=00011576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752</Words>
  <Characters>3955</Characters>
  <CharactersWithSpaces>4633</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